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36" w:lineRule="auto"/>
        <w:ind w:left="0" w:leftChars="0"/>
        <w:jc w:val="left"/>
        <w:outlineLvl w:val="9"/>
        <w:rPr>
          <w:rFonts w:hint="default" w:ascii="Times New Roman" w:hAnsi="Times New Roman" w:eastAsia="黑体" w:cs="Times New Roman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 w:val="0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Cs w:val="0"/>
          <w:color w:val="00000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36" w:lineRule="auto"/>
        <w:ind w:left="0" w:leftChars="0"/>
        <w:jc w:val="left"/>
        <w:outlineLvl w:val="9"/>
        <w:rPr>
          <w:rFonts w:hint="default" w:ascii="Times New Roman" w:hAnsi="Times New Roman" w:eastAsia="仿宋_GB2312" w:cs="Times New Roman"/>
          <w:b w:val="0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336" w:lineRule="auto"/>
        <w:ind w:left="0" w:leftChars="0" w:firstLine="0" w:firstLineChars="0"/>
        <w:jc w:val="center"/>
        <w:outlineLvl w:val="9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zh-CN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36"/>
          <w:lang w:val="zh-CN"/>
        </w:rPr>
        <w:t>20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36"/>
          <w:lang w:val="en-US" w:eastAsia="zh-CN"/>
        </w:rPr>
        <w:t>2</w:t>
      </w:r>
      <w:r>
        <w:rPr>
          <w:rFonts w:hint="eastAsia" w:eastAsia="方正小标宋简体" w:cs="Times New Roman"/>
          <w:color w:val="000000"/>
          <w:kern w:val="0"/>
          <w:sz w:val="44"/>
          <w:szCs w:val="36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36"/>
          <w:lang w:val="zh-CN"/>
        </w:rPr>
        <w:t>年列入监测的市级农业龙头企业名单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336" w:lineRule="auto"/>
        <w:ind w:left="0" w:leftChars="0"/>
        <w:jc w:val="both"/>
        <w:outlineLvl w:val="9"/>
        <w:rPr>
          <w:rFonts w:hint="default" w:ascii="Times New Roman" w:hAnsi="Times New Roman" w:eastAsia="仿宋_GB2312" w:cs="Times New Roman"/>
          <w:sz w:val="32"/>
          <w:szCs w:val="24"/>
        </w:rPr>
      </w:pPr>
    </w:p>
    <w:tbl>
      <w:tblPr>
        <w:tblStyle w:val="3"/>
        <w:tblW w:w="874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5820"/>
        <w:gridCol w:w="17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36" w:lineRule="auto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36" w:lineRule="auto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336" w:lineRule="auto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广州市格利网络技术有限公司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广州金晟农业有限公司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广东鲜达佳农产品有限公司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广州润捷农业科技有限公司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广东新供销天成农业发展有限公司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广州白云山明兴制药有限公司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广州益武国际展览有限公司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海珠区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广州肉联帮食品有限公司★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广东金作农业科技有限公司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广州大气候农业科技有限公司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广州市金牧行贸易有限公司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广州骊加生物科技有限公司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广东茂农种业科技有限公司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广州市绿风生物技术有限公司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广东永锋农产品发展有限公司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广州合家兴农产品有限公司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广州市信农生物科技有限公司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广州市绿莹餐饮管理服务有限公司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广东甘地食品有限公司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广州天穗食品有限公司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广州市绿晓农业发展有限公司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广东天源农产品供应链有限公司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金银卡（广州）生物科技股份有限公司★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广州市香雪制药股份有限公司★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广州中味餐饮服务有限公司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广州英赛特生物技术有限公司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广州市博仕奥生化技术研究有限公司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广东华大锦兰农业科技发展股份有限公司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广州市全兴汉华农业发展有限公司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广州荷德曼农业科技有限公司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广州微特加生物工程有限公司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乐达（广州）香味剂有限公司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广东中膳健康产业科技有限公司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广东惠尔泰生物科技有限公司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广州市广农数链信息科技有限公司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广州惠安仓储装卸有限公司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广州毅服餐饮企业管理有限公司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广州市新南农副产品有限公司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广东省金凤凰米业有限公司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番禺区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广东五龙岗水产科技发展有限公司★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广州市雅瑶屠宰场有限公司★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广州绿沃川高新农业科技有限公司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广州市七溪地芳香集团有限公司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广州市善待家生态农业发展有限公司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广州市翔丰养殖有限公司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广州市朝辉农业发展有限公司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广州百德园艺有限公司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广州伊顿庄园农业有限公司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广州市福源有机渔农产品有限公司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广州市掌鲜电子商务有限责任公司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广州东升农场有限公司★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广东金鼎盛粮油供应有限公司★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拉多美科技集团股份有限公司★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广州市大川饲料有限公司★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广州金司奇米面制品有限公司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北大荒中垦（广东)食品科技有限公司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广州禾立田生物科技有限公司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南沙区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广东希普生物科技股份有限公司★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广东春盛生物科技发展有限公司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广州市土根旺生物科技有限公司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广州傲农生物科技有限公司★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广州市穗新牧业有限公司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广州市宏诚果业有限公司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广东启缘生态农业有限公司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广州一衣口田生态养猪有限公司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增城区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336" w:lineRule="auto"/>
        <w:ind w:left="0" w:leftChars="0"/>
        <w:jc w:val="both"/>
        <w:outlineLvl w:val="9"/>
        <w:rPr>
          <w:rFonts w:hint="default" w:ascii="Times New Roman" w:hAnsi="Times New Roman" w:eastAsia="仿宋_GB2312" w:cs="Times New Roman"/>
          <w:color w:val="FF0000"/>
          <w:sz w:val="28"/>
          <w:szCs w:val="28"/>
        </w:rPr>
      </w:pPr>
    </w:p>
    <w:bookmarkEnd w:id="0"/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336" w:lineRule="auto"/>
        <w:ind w:left="0" w:leftChars="0"/>
        <w:jc w:val="both"/>
        <w:outlineLvl w:val="9"/>
        <w:rPr>
          <w:rFonts w:hint="default" w:ascii="Times New Roman" w:hAnsi="Times New Roman" w:eastAsia="仿宋_GB2312" w:cs="Times New Roman"/>
          <w:color w:val="FF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kern w:val="2"/>
          <w:sz w:val="32"/>
          <w:szCs w:val="32"/>
          <w:u w:val="none"/>
          <w:lang w:val="en-US" w:eastAsia="zh-CN" w:bidi="ar"/>
        </w:rPr>
        <w:t>备注：表中带★的</w:t>
      </w:r>
      <w:r>
        <w:rPr>
          <w:rFonts w:hint="eastAsia" w:eastAsia="仿宋_GB2312" w:cs="Times New Roman"/>
          <w:i w:val="0"/>
          <w:kern w:val="2"/>
          <w:sz w:val="32"/>
          <w:szCs w:val="32"/>
          <w:u w:val="none"/>
          <w:lang w:val="en-US" w:eastAsia="zh-CN" w:bidi="ar"/>
        </w:rPr>
        <w:t>11家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企业</w:t>
      </w:r>
      <w:r>
        <w:rPr>
          <w:rFonts w:hint="eastAsia" w:eastAsia="仿宋_GB2312" w:cs="Times New Roman"/>
          <w:sz w:val="32"/>
          <w:szCs w:val="32"/>
          <w:lang w:eastAsia="zh-CN"/>
        </w:rPr>
        <w:t>未在</w:t>
      </w:r>
      <w:r>
        <w:rPr>
          <w:rFonts w:hint="default" w:eastAsia="仿宋_GB2312" w:cs="Times New Roman"/>
          <w:sz w:val="32"/>
          <w:szCs w:val="32"/>
          <w:lang w:eastAsia="zh-CN"/>
        </w:rPr>
        <w:t>省农业农村厅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3月11日发布的关于2023年拟新认定省重点农业龙头企业和监测合格企业的公示名单，如确定取消“省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重点农业龙头企业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”称号的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，则纳入本次运行监测范围。</w:t>
      </w:r>
    </w:p>
    <w:p/>
    <w:sectPr>
      <w:pgSz w:w="11906" w:h="16838"/>
      <w:pgMar w:top="2098" w:right="1559" w:bottom="1985" w:left="155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CC2D0E"/>
    <w:rsid w:val="06CC2D0E"/>
    <w:rsid w:val="3F7F3517"/>
    <w:rsid w:val="43764002"/>
    <w:rsid w:val="44E65CC9"/>
    <w:rsid w:val="686308DE"/>
    <w:rsid w:val="69FB3A7C"/>
    <w:rsid w:val="7B2A2F70"/>
    <w:rsid w:val="BB7D567F"/>
    <w:rsid w:val="C77F79AB"/>
    <w:rsid w:val="FFFA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2023-02-14T14:51:00Z</dcterms:created>
  <dc:creator>JH</dc:creator>
  <cp:lastModifiedBy>蒋怡</cp:lastModifiedBy>
  <dcterms:modified xsi:type="dcterms:W3CDTF">2024-03-15T18:20:42Z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2052-11.8.2.1120</vt:lpwstr>
  </property>
  <property fmtid="{D5CDD505-2E9C-101B-9397-08002B2CF9AE}" pid="3" name="ICV">
    <vt:lpwstr>625A3187EB414C1880F4E6658C287116</vt:lpwstr>
  </property>
</Properties>
</file>