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0" w:beforeAutospacing="0" w:after="0" w:afterAutospacing="0" w:line="450" w:lineRule="atLeast"/>
        <w:ind w:firstLine="320" w:firstLineChars="100"/>
        <w:rPr>
          <w:rFonts w:hint="eastAsia" w:ascii="仿宋" w:hAnsi="仿宋" w:eastAsia="仿宋"/>
          <w:color w:val="333333"/>
          <w:sz w:val="32"/>
          <w:szCs w:val="32"/>
        </w:rPr>
      </w:pPr>
    </w:p>
    <w:p>
      <w:pPr>
        <w:pStyle w:val="3"/>
        <w:spacing w:before="150" w:beforeAutospacing="0" w:after="0" w:afterAutospacing="0" w:line="450" w:lineRule="atLeas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napToGrid w:val="0"/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广州市海洋综合执法</w:t>
      </w:r>
      <w:r>
        <w:rPr>
          <w:rFonts w:hint="eastAsia" w:ascii="宋体" w:hAnsi="宋体"/>
          <w:b/>
          <w:bCs/>
          <w:sz w:val="44"/>
          <w:szCs w:val="44"/>
        </w:rPr>
        <w:t>支队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项目委托申请书</w:t>
      </w: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  目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名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称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 目 </w:t>
      </w:r>
      <w:r>
        <w:rPr>
          <w:rFonts w:ascii="仿宋" w:hAnsi="仿宋" w:eastAsia="仿宋"/>
          <w:sz w:val="32"/>
          <w:szCs w:val="32"/>
        </w:rPr>
        <w:t>负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责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负责人所在单位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</w:p>
    <w:p>
      <w:pPr>
        <w:ind w:firstLine="320" w:firstLineChars="1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 xml:space="preserve">填  表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日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期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法定代表人或单位负责人为同一人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存在直接控股、管理关系的单位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不参与本项目的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项目负责人（签名）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    期：     年   月    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项目负责人所在单位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    期：     年   月    日</w:t>
      </w:r>
    </w:p>
    <w:p>
      <w:pPr>
        <w:spacing w:line="420" w:lineRule="auto"/>
        <w:ind w:left="-69" w:leftChars="-33" w:right="-1226" w:rightChars="-584" w:firstLine="160" w:firstLineChars="50"/>
        <w:rPr>
          <w:rFonts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ascii="仿宋" w:hAnsi="仿宋" w:eastAsia="仿宋"/>
          <w:sz w:val="32"/>
          <w:szCs w:val="32"/>
        </w:rPr>
      </w:pPr>
    </w:p>
    <w:tbl>
      <w:tblPr>
        <w:tblStyle w:val="6"/>
        <w:tblpPr w:leftFromText="180" w:rightFromText="180" w:vertAnchor="text" w:horzAnchor="margin" w:tblpX="-290" w:tblpY="15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申请单位简介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主要介绍单位资质情况及是否具备承担本项目的资源，以及介绍实施本项目所具备的优势条件等。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实施方案、计划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包括项目实施的具体内容、实施方式、服务承诺等。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</w:pPr>
      <w:r>
        <w:rPr>
          <w:rFonts w:hint="eastAsia"/>
        </w:rPr>
        <w:t>注：可加页和另附资料。</w:t>
      </w:r>
    </w:p>
    <w:p/>
    <w:p>
      <w:pPr>
        <w:widowControl/>
        <w:spacing w:line="450" w:lineRule="atLeast"/>
        <w:jc w:val="center"/>
        <w:rPr>
          <w:rFonts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　　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ind w:firstLine="643" w:firstLineChars="200"/>
        <w:jc w:val="both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执法</w:t>
      </w:r>
      <w:r>
        <w:rPr>
          <w:rFonts w:hint="eastAsia" w:ascii="仿宋" w:hAnsi="仿宋" w:eastAsia="仿宋"/>
          <w:b/>
          <w:sz w:val="32"/>
          <w:szCs w:val="32"/>
        </w:rPr>
        <w:t>船艇及码头附属设施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救生器材及</w:t>
      </w:r>
      <w:r>
        <w:rPr>
          <w:rFonts w:hint="eastAsia" w:ascii="仿宋" w:hAnsi="仿宋" w:eastAsia="仿宋"/>
          <w:b/>
          <w:sz w:val="32"/>
          <w:szCs w:val="32"/>
        </w:rPr>
        <w:t>灭火器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检修项目</w:t>
      </w:r>
    </w:p>
    <w:tbl>
      <w:tblPr>
        <w:tblStyle w:val="6"/>
        <w:tblW w:w="74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1"/>
        <w:gridCol w:w="1063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中国渔政44606船15人救生筏检验项目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15人气胀式救生筏检验及更换过期备品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静水压力释放器检验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救生筏拆装、搬运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出具救生筏检验报告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培训用6人救生筏检验项目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6人气胀式救生筏拉爆试验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救生筏打包整理回收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6人气胀式救生筏检验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静水压力释放器检验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换新口粮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换新淡水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换新手持红光火焰信号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换新火箭降落伞火焰信号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换新漂浮烟雾信号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换新急救药箱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换新筏灯电池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换新电池、电珠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换新保温用具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换新晕海宁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换新雷达反射器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救生筏气瓶检测 水压试验 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出具CCS及海事局平台救生筏检验证书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中国渔政44606船灭火器、消防员装备等检验项目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9L手提式泡沫灭火器检验、充装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5KG手提式二氧化碳灭火器检验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45L推车式泡沫灭火器检验、充装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消防员装备检验（防护服、消防靴、太平斧、耐火绳等）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空气呼吸器面罩检测及功能试验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空气呼吸器气瓶检验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手提式泡沫枪检验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20L背桶式泡沫液检验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配新20L背桶式泡沫液（3%P 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配新1号电池（防爆电筒用）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中国渔政44606船雷达应答器检验换新电池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中国渔政44609灭火器检验项目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CO2气瓶检测、称重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释放机构调整（气瓶连接管及各种接头）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管路畅通试验（机舱）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报警装置试验 释放阀检查活络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配新4KG手提干粉灭火器（带CCS产品证书）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中国渔政44606-2灭火器检验项目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 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 手提式CO2灭火器检验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中国渔政44607灭火器检验项目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4KG手提干粉灭火器检验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执法趸船灭火器检验项目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5KG手提式二氧化碳灭火器检验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3KG手提式二氧化碳灭火器检验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9L手提式泡沫灭火器检验 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45L推车式泡沫灭火器检验 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中国海监9001-3灭火器检验项目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配新2KG手提式干粉灭火器（带CCS产品证书）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中国渔政44606-1灭火器检验项目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配新2KG手提式干粉灭火器（带CCS产品证书）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 固定式CO2灭火器检验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2KG 固定式CO2灭火器检验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十一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中国海监9001-2灭火器检验项目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配新2KG手提式干粉灭火器（带CCS产品证书）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办公楼灭火器检验项目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rPr>
          <w:rFonts w:hint="eastAsia"/>
          <w:color w:val="auto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60D29"/>
    <w:rsid w:val="4066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2024-06-05T06:40:00Z</dcterms:created>
  <dc:creator>谢曼莹1673944446715</dc:creator>
  <cp:lastModifiedBy>谢曼莹1673944446715</cp:lastModifiedBy>
  <dcterms:modified xsi:type="dcterms:W3CDTF">2024-06-05T06:41:01Z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