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0"/>
        <w:jc w:val="left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hint="default" w:ascii="Times New Roman" w:hAnsi="Times New Roman" w:eastAsia="仿宋_GB2312"/>
          <w:sz w:val="32"/>
          <w:szCs w:val="32"/>
        </w:rPr>
        <w:t>附件</w:t>
      </w:r>
    </w:p>
    <w:p>
      <w:pPr>
        <w:snapToGrid w:val="0"/>
        <w:spacing w:line="360" w:lineRule="auto"/>
        <w:ind w:firstLine="0"/>
        <w:jc w:val="left"/>
        <w:rPr>
          <w:rFonts w:ascii="Times New Roman" w:hAnsi="Times New Roman" w:eastAsia="华文中宋"/>
          <w:bCs/>
          <w:sz w:val="44"/>
          <w:szCs w:val="44"/>
        </w:rPr>
      </w:pPr>
    </w:p>
    <w:p>
      <w:pPr>
        <w:snapToGrid w:val="0"/>
        <w:spacing w:line="360" w:lineRule="auto"/>
        <w:ind w:firstLine="0"/>
        <w:jc w:val="left"/>
        <w:rPr>
          <w:rFonts w:hint="default" w:ascii="Times New Roman" w:hAnsi="Times New Roman" w:eastAsia="华文中宋"/>
          <w:bCs/>
          <w:sz w:val="44"/>
          <w:szCs w:val="44"/>
        </w:rPr>
      </w:pPr>
    </w:p>
    <w:p>
      <w:pPr>
        <w:snapToGrid w:val="0"/>
        <w:spacing w:line="360" w:lineRule="auto"/>
        <w:ind w:firstLine="880"/>
        <w:jc w:val="center"/>
        <w:rPr>
          <w:rFonts w:hint="default" w:ascii="Times New Roman" w:hAnsi="Times New Roman" w:eastAsia="华文中宋"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渔业船舶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检验及抽检</w:t>
      </w:r>
      <w:r>
        <w:rPr>
          <w:rFonts w:hint="default" w:ascii="Times New Roman" w:hAnsi="Times New Roman" w:eastAsia="方正小标宋简体"/>
          <w:sz w:val="44"/>
          <w:szCs w:val="44"/>
        </w:rPr>
        <w:t>技术服务委托申请书</w:t>
      </w:r>
    </w:p>
    <w:p>
      <w:pPr>
        <w:ind w:firstLine="883"/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ind w:firstLine="1280" w:firstLineChars="4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ind w:firstLine="1280" w:firstLineChars="400"/>
        <w:rPr>
          <w:rFonts w:ascii="Times New Roman" w:hAnsi="Times New Roman"/>
          <w:sz w:val="32"/>
          <w:szCs w:val="32"/>
        </w:rPr>
      </w:pPr>
    </w:p>
    <w:p>
      <w:pPr>
        <w:ind w:firstLine="400"/>
        <w:jc w:val="center"/>
        <w:rPr>
          <w:rFonts w:ascii="Times New Roman" w:hAnsi="Times New Roman"/>
        </w:rPr>
      </w:pPr>
    </w:p>
    <w:p>
      <w:pPr>
        <w:ind w:firstLine="400"/>
        <w:jc w:val="center"/>
        <w:rPr>
          <w:rFonts w:ascii="Times New Roman" w:hAnsi="Times New Roman"/>
        </w:rPr>
      </w:pPr>
    </w:p>
    <w:p>
      <w:pPr>
        <w:ind w:firstLine="400"/>
        <w:jc w:val="center"/>
        <w:rPr>
          <w:rFonts w:ascii="Times New Roman" w:hAnsi="Times New Roman"/>
        </w:rPr>
      </w:pPr>
    </w:p>
    <w:p>
      <w:pPr>
        <w:ind w:firstLine="400"/>
        <w:jc w:val="center"/>
        <w:rPr>
          <w:rFonts w:ascii="Times New Roman" w:hAnsi="Times New Roman"/>
        </w:rPr>
      </w:pPr>
    </w:p>
    <w:p>
      <w:pPr>
        <w:ind w:firstLine="400"/>
        <w:jc w:val="center"/>
        <w:rPr>
          <w:rFonts w:hint="default" w:ascii="Times New Roman" w:hAnsi="Times New Roman"/>
        </w:rPr>
      </w:pPr>
    </w:p>
    <w:p>
      <w:pPr>
        <w:ind w:firstLine="400"/>
        <w:jc w:val="center"/>
        <w:rPr>
          <w:rFonts w:ascii="Times New Roman" w:hAnsi="Times New Roman"/>
        </w:rPr>
      </w:pP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default" w:ascii="Times New Roman" w:hAnsi="Times New Roman" w:eastAsia="仿宋_GB2312"/>
          <w:sz w:val="32"/>
          <w:szCs w:val="32"/>
        </w:rPr>
        <w:t>项  目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名</w:t>
      </w:r>
      <w:r>
        <w:rPr>
          <w:rFonts w:hint="default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称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/>
          <w:bCs/>
          <w:sz w:val="32"/>
          <w:szCs w:val="44"/>
          <w:u w:val="single"/>
        </w:rPr>
        <w:t xml:space="preserve">          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 xml:space="preserve">项 目 </w:t>
      </w:r>
      <w:r>
        <w:rPr>
          <w:rFonts w:ascii="Times New Roman" w:hAnsi="Times New Roman" w:eastAsia="仿宋_GB2312"/>
          <w:sz w:val="32"/>
          <w:szCs w:val="32"/>
        </w:rPr>
        <w:t>负</w:t>
      </w:r>
      <w:r>
        <w:rPr>
          <w:rFonts w:hint="default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责</w:t>
      </w:r>
      <w:r>
        <w:rPr>
          <w:rFonts w:hint="default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负责人所在单位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</w:p>
    <w:p>
      <w:pPr>
        <w:ind w:firstLine="320" w:firstLineChars="1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填  表 </w:t>
      </w:r>
      <w:r>
        <w:rPr>
          <w:rFonts w:hint="default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日 </w:t>
      </w:r>
      <w:r>
        <w:rPr>
          <w:rFonts w:hint="default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420" w:lineRule="auto"/>
        <w:ind w:right="-1226" w:rightChars="-584" w:firstLine="3520" w:firstLineChars="8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44"/>
          <w:szCs w:val="44"/>
        </w:rPr>
        <w:t>承诺书</w:t>
      </w:r>
    </w:p>
    <w:p>
      <w:pPr>
        <w:spacing w:line="420" w:lineRule="auto"/>
        <w:ind w:left="-71" w:leftChars="-34" w:right="-1226" w:rightChars="-584" w:firstLine="70" w:firstLineChars="25"/>
        <w:rPr>
          <w:rFonts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本《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</w:rPr>
        <w:t>渔业船舶检验及抽检技术服务委托申请书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》真实可信，本单位愿意在此《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</w:rPr>
        <w:t>渔业船舶检验及抽检技术服务委托申请书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》规定框架内实施项目，遵守委托单位的有关规定，认真开展渔业船舶检验及抽检技术服务工作，达到预期的目标。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我方承诺，与我方法定代表人或单位负责人为同一人，或者与我方存在直接控股、管理关系的单位，不参与本项目的申请，如有参与申请，我方提交的申请文件无效。</w:t>
      </w:r>
    </w:p>
    <w:p>
      <w:pPr>
        <w:snapToGrid w:val="0"/>
        <w:spacing w:line="500" w:lineRule="exact"/>
        <w:ind w:firstLine="560"/>
        <w:rPr>
          <w:rFonts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ascii="Times New Roman" w:hAnsi="Times New Roman" w:eastAsia="仿宋_GB2312"/>
          <w:sz w:val="28"/>
        </w:rPr>
      </w:pPr>
      <w:r>
        <w:rPr>
          <w:rFonts w:hint="default" w:ascii="Times New Roman" w:hAnsi="Times New Roman" w:eastAsia="仿宋_GB2312"/>
          <w:sz w:val="28"/>
        </w:rPr>
        <w:t>项目</w:t>
      </w:r>
      <w:r>
        <w:rPr>
          <w:rFonts w:ascii="Times New Roman" w:hAnsi="Times New Roman" w:eastAsia="仿宋_GB2312"/>
          <w:sz w:val="28"/>
        </w:rPr>
        <w:t>负责人（签名）：</w:t>
      </w:r>
      <w:r>
        <w:rPr>
          <w:rFonts w:hint="default" w:ascii="Times New Roman" w:hAnsi="Times New Roman" w:eastAsia="仿宋_GB2312"/>
          <w:sz w:val="28"/>
        </w:rPr>
        <w:t xml:space="preserve">             </w:t>
      </w:r>
      <w:r>
        <w:rPr>
          <w:rFonts w:ascii="Times New Roman" w:hAnsi="Times New Roman" w:eastAsia="仿宋_GB2312"/>
          <w:sz w:val="28"/>
        </w:rPr>
        <w:t>单位（公章）：</w:t>
      </w: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日期：        年   月   日</w:t>
      </w: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ind w:firstLine="560"/>
        <w:rPr>
          <w:rFonts w:hint="default" w:ascii="Times New Roman" w:hAnsi="Times New Roman" w:eastAsia="仿宋_GB2312"/>
          <w:sz w:val="28"/>
        </w:rPr>
      </w:pPr>
    </w:p>
    <w:p>
      <w:pPr>
        <w:snapToGrid w:val="0"/>
        <w:spacing w:line="500" w:lineRule="exact"/>
        <w:rPr>
          <w:rFonts w:hint="default" w:ascii="Times New Roman" w:hAnsi="Times New Roman" w:eastAsia="仿宋_GB2312"/>
          <w:sz w:val="28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margin" w:tblpX="68" w:tblpY="158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560"/>
        <w:gridCol w:w="1079"/>
        <w:gridCol w:w="196"/>
        <w:gridCol w:w="1843"/>
        <w:gridCol w:w="113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申请单位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电子邮件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位简介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1"/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主要介绍单位资质情况及是否具备承担本项目的技术能力、人员情况和资源等，以及介绍实施本项目所具备的优势条件等。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（项目相关经验可另附资料）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、计划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61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包括项目实施的具体内容、计划时间、实施方式、服务承诺。含出具书面报告，为委托单位开展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渔业船舶质量监管事项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提供判断依据等。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报价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请以表格的形式填写报价。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项目费用具体明细清单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如下例：</w:t>
            </w:r>
          </w:p>
          <w:p>
            <w:pPr>
              <w:spacing w:line="440" w:lineRule="exact"/>
              <w:ind w:firstLine="560" w:firstLineChars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前往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广东省内沿海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水域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渔港（渔船停泊点）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渔业船舶抽检费用。</w:t>
            </w: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.对近三年新建造渔业船舶进行抽检，并开展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航行、试捕作业试验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的费用。</w:t>
            </w: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渔船抽检费用根据船长进行区分。如：船长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12米以下，12米到24米，24米以上分别报价。</w:t>
            </w:r>
          </w:p>
          <w:p>
            <w:pPr>
              <w:spacing w:line="440" w:lineRule="exact"/>
              <w:ind w:firstLine="560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差旅费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eastAsia="zh-CN"/>
              </w:rPr>
              <w:t>：含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省内沿海地区渔港渔村、船舶修造厂、通导设备销售/检测维修点的费用及必要的海上交通费用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（不超过广州市《市直党政机关事业单位差旅费管理办法》的标准）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default" w:ascii="Times New Roman" w:hAnsi="Times New Roman" w:eastAsia="华文中宋" w:cs="Times New Roman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注：可加页和另附资料。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B0E01"/>
    <w:rsid w:val="6E4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2024-06-24T01:33:00Z</dcterms:created>
  <dc:creator>谢曼莹1673944446715</dc:creator>
  <cp:lastModifiedBy>谢曼莹1673944446715</cp:lastModifiedBy>
  <dcterms:modified xsi:type="dcterms:W3CDTF">2024-06-24T01:34:11Z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