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600" w:lineRule="exact"/>
        <w:ind w:left="0" w:right="0" w:firstLine="0"/>
        <w:jc w:val="both"/>
        <w:textAlignment w:val="auto"/>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caps w:val="0"/>
          <w:color w:val="auto"/>
          <w:spacing w:val="0"/>
          <w:sz w:val="44"/>
          <w:szCs w:val="44"/>
          <w:lang w:eastAsia="zh-CN"/>
        </w:rPr>
      </w:pPr>
      <w:r>
        <w:rPr>
          <w:rFonts w:hint="eastAsia" w:ascii="方正小标宋简体" w:hAnsi="方正小标宋简体" w:eastAsia="方正小标宋简体" w:cs="方正小标宋简体"/>
          <w:caps w:val="0"/>
          <w:color w:val="auto"/>
          <w:spacing w:val="0"/>
          <w:sz w:val="44"/>
          <w:szCs w:val="44"/>
          <w:lang w:eastAsia="zh-CN"/>
        </w:rPr>
        <w:t>标注失效的主动公开文件目录（2021年）</w:t>
      </w:r>
    </w:p>
    <w:tbl>
      <w:tblPr>
        <w:tblStyle w:val="4"/>
        <w:tblW w:w="14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4"/>
        <w:gridCol w:w="10616"/>
        <w:gridCol w:w="2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序号</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文件名</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黑体" w:hAnsi="宋体" w:eastAsia="黑体" w:cs="黑体"/>
                <w:i w:val="0"/>
                <w:color w:val="000000"/>
                <w:sz w:val="24"/>
                <w:szCs w:val="24"/>
                <w:u w:val="none"/>
              </w:rPr>
            </w:pPr>
            <w:r>
              <w:rPr>
                <w:rFonts w:hint="default" w:ascii="黑体" w:hAnsi="宋体" w:eastAsia="黑体" w:cs="黑体"/>
                <w:i w:val="0"/>
                <w:color w:val="000000"/>
                <w:kern w:val="0"/>
                <w:sz w:val="24"/>
                <w:szCs w:val="24"/>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广州市农业农村局关于下达2020年省级财政防灾救灾应急资金（红火蚁防控）任务清单的通知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广州市农业农村局关于印发广州市2021年上半年农业生产技术指导意见的通知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 广州市财政局 广州市地方金融监督管理局 广州市气象局关于印发2021-2023年广州市政策性农业保险实施方案的通知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穗农〔2020〕19号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4</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广州市农业农村局关于授予广州市德权渔业发展有限公司等单位“广州市市级水产良种场”的通知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穗农〔2021〕25号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5</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广州市农业农村局关于开展2021年度广东荔枝优势特色产业集群项目申报工作的通知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穗农函〔2021〕48号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6</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广州市农业农村局关于开展2019-2020年广州市都市现代农业奖励申报工作的通知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7</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广州市农业农村局关于开展2021年市级农业龙头企业申报工作的通知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8</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广州市农业农村局关于做好2021年兽药质量监督抽检和风险监测工作的通知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9</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广州市农业农村局关于印发2021年度广州市农产品稳产保供贷款贴息项目申报指南的通知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穗农〔2021〕33号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10</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广州市农业农村局关于2021-2023年广州市政策性农业保险经营机构服务区域及险种的通知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11</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广州市农业农村局办公室关于转发《2021年广东省农业机械化培训工作实施方案》的通知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12</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 广州市教育局关于组织开展2021年广州市“城市小菜园”中小学培训的通知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13</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广州市农业农村局关于开展全市农业行政执法大练兵活动的通知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14</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 广州市公安局关于开展农机安全隐患排查整治的通知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15</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广州市农业农村局关于组织申请广州市农业地方标准立项的通知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无文号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16</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广州市农业农村局关于印发《广州市创建2021年广东省畜禽养殖标准化示范场工作方案》的通知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穗农函〔2021〕175号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17</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广州市农业农村局关于下达2021年中央财政动物防疫等补助经费任务清单的通知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18</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广州市农业农村局办公室关于印发2021年政务公开工作要点分工方案的通知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穗农办〔2021〕47号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19</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sz w:val="24"/>
                <w:szCs w:val="24"/>
                <w:u w:val="none"/>
              </w:rPr>
            </w:pPr>
            <w:r>
              <w:rPr>
                <w:rFonts w:hint="eastAsia" w:ascii="仿宋_GB2312" w:hAnsi="宋体" w:eastAsia="仿宋_GB2312" w:cs="仿宋_GB2312"/>
                <w:i w:val="0"/>
                <w:color w:val="000000"/>
                <w:kern w:val="0"/>
                <w:sz w:val="24"/>
                <w:szCs w:val="24"/>
                <w:u w:val="none"/>
                <w:lang w:val="en-US" w:eastAsia="zh-CN" w:bidi="ar"/>
              </w:rPr>
              <w:t>广州市农业农村局关于开展2021年省级现代农业产业园申报工作的函</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穗农函〔2021〕234号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20</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广州市农业农村局关于印发广州市2021年下半年农业生产技术指导意见的通知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穗农函〔2021〕242号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21</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广州市农业农村局关于开展2021年度水产健康养殖和生态养殖示范区创建示范活动的通知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穗农函〔2021〕281号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22</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广州市农业农村局关于印发2021年广州市晚稻生产技术指导意见的通知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穗农函〔2021〕292号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23</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广州市农业农村局关于推荐2022年广州市农业主导品种和主推技术的通知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穗农函〔2021〕304号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24</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广州市农业农村局关于印发2021年广州市财政资金农机购置补贴机具补贴额一览表（第一批）的通知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穗农函〔2021〕301号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25</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广州市农业农村局关于2021年度广州市农产品稳产保供贷款贴息项目资金（第一批）安排结果的通知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穗农函〔2021〕334号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26</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广州市农业农村局关于加强农用无人机安全监管的通知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穗农函〔2021〕337号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27</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广州市农业农村局关于印发广州市农机合作社落实</w:t>
            </w:r>
            <w:bookmarkStart w:id="0" w:name="_GoBack"/>
            <w:bookmarkEnd w:id="0"/>
            <w:r>
              <w:rPr>
                <w:rFonts w:hint="eastAsia" w:ascii="仿宋_GB2312" w:hAnsi="宋体" w:eastAsia="仿宋_GB2312" w:cs="仿宋_GB2312"/>
                <w:i w:val="0"/>
                <w:color w:val="000000"/>
                <w:kern w:val="0"/>
                <w:sz w:val="24"/>
                <w:szCs w:val="24"/>
                <w:u w:val="none"/>
                <w:lang w:val="en-US" w:eastAsia="zh-CN" w:bidi="ar"/>
              </w:rPr>
              <w:t>农机安全生产主体责任工作指引的通知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穗农函〔2021〕355号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28</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广州市农业农村局办公室关于开展农机购置补贴项目实施受益对象满意度调查的通知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无文号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29</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广州市农业农村局关于发动辖区内小菜园参加广州市“最美城市小菜园”评选活动的通知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无文号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30</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广州市农业农村局广州市文化广电旅游局转发关于开展省级休闲农业与乡村旅游示范单位认定工作和休闲农业与乡村旅游示范点监测的通知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无文号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31</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广州市农业农村局关于印发2021年晚稻后期田间管理技术指导意见的通知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穗农函〔2021〕365号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32</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关于公布第二批市级“一村一品、一镇一业”专业镇和第四批市级“一村一品、一镇一业”专业村名单的通知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穗农函〔2021〕370号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33</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粤港澳大湾区“菜篮子”工作办公室关于举办广州市粤港澳大湾区“</w:t>
            </w:r>
            <w:r>
              <w:rPr>
                <w:rStyle w:val="6"/>
                <w:rFonts w:hAnsi="宋体"/>
                <w:lang w:val="en-US" w:eastAsia="zh-CN" w:bidi="ar"/>
              </w:rPr>
              <w:t>菜篮子”生产基地、产品加工企业（第三期）培训会的通知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无文号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34</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广州市农业农村局广州市财政局关于印发广州市财政农机购置补贴实施方案的通知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穗农〔2021〕178号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35</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广州市农业农村局关于印发2021-2023年广州市财政资金农机购置补贴机具补贴额一览表（第一批，更新版）的通知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穗农函〔2021〕404号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36</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广州市农业农村局关于推介发布2022年广州市农业主导品种和主推技术的通知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穗农函〔2021〕430号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37</w:t>
            </w:r>
          </w:p>
        </w:tc>
        <w:tc>
          <w:tcPr>
            <w:tcW w:w="106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auto"/>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广州市农业农村局关于印发2022年广州市动物疫病强制免疫等三个工作方案的通知</w:t>
            </w:r>
          </w:p>
        </w:tc>
        <w:tc>
          <w:tcPr>
            <w:tcW w:w="27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穗农函〔2021〕442号</w:t>
            </w:r>
          </w:p>
        </w:tc>
      </w:tr>
    </w:tbl>
    <w:p/>
    <w:p>
      <w:pPr>
        <w:rPr>
          <w:rFonts w:ascii="Calibri" w:hAnsi="Calibri" w:eastAsia="宋体" w:cs="Times New Roman"/>
          <w:kern w:val="2"/>
          <w:sz w:val="21"/>
          <w:szCs w:val="24"/>
          <w:lang w:val="en-US" w:eastAsia="zh-CN" w:bidi="ar-SA"/>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tabs>
          <w:tab w:val="left" w:pos="12707"/>
        </w:tabs>
        <w:jc w:val="left"/>
        <w:rPr>
          <w:lang w:val="en-US" w:eastAsia="zh-CN"/>
        </w:rPr>
      </w:pPr>
      <w:r>
        <w:rPr>
          <w:rFonts w:hint="eastAsia"/>
          <w:lang w:val="en-US" w:eastAsia="zh-CN"/>
        </w:rPr>
        <w:tab/>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6A61"/>
    <w:rsid w:val="19866A61"/>
    <w:rsid w:val="37D157F0"/>
    <w:rsid w:val="48847D8B"/>
    <w:rsid w:val="4F467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51"/>
    <w:basedOn w:val="3"/>
    <w:qFormat/>
    <w:uiPriority w:val="0"/>
    <w:rPr>
      <w:rFonts w:hint="eastAsia" w:ascii="宋体" w:hAnsi="宋体" w:eastAsia="宋体" w:cs="宋体"/>
      <w:color w:val="000000"/>
      <w:sz w:val="24"/>
      <w:szCs w:val="24"/>
      <w:u w:val="none"/>
    </w:rPr>
  </w:style>
  <w:style w:type="character" w:customStyle="1" w:styleId="6">
    <w:name w:val="font01"/>
    <w:basedOn w:val="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85</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2024-10-16T06:14:00Z</dcterms:created>
  <dc:creator>谢曼莹1673944446715</dc:creator>
  <cp:lastModifiedBy>谢曼莹1673944446715</cp:lastModifiedBy>
  <dcterms:modified xsi:type="dcterms:W3CDTF">2024-10-17T01:10:58Z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